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BC" w:rsidRDefault="006B11BC">
      <w:pPr>
        <w:rPr>
          <w:lang w:val="es-ES_tradnl"/>
        </w:rPr>
      </w:pPr>
    </w:p>
    <w:tbl>
      <w:tblPr>
        <w:tblStyle w:val="Tablaconcuadrcula"/>
        <w:tblW w:w="10207" w:type="dxa"/>
        <w:tblInd w:w="-743" w:type="dxa"/>
        <w:tblLook w:val="04A0"/>
      </w:tblPr>
      <w:tblGrid>
        <w:gridCol w:w="4112"/>
        <w:gridCol w:w="1701"/>
        <w:gridCol w:w="4394"/>
      </w:tblGrid>
      <w:tr w:rsidR="007D709F" w:rsidTr="007D709F">
        <w:tc>
          <w:tcPr>
            <w:tcW w:w="4112" w:type="dxa"/>
          </w:tcPr>
          <w:p w:rsidR="007D709F" w:rsidRDefault="007D709F">
            <w:pPr>
              <w:rPr>
                <w:b/>
              </w:rPr>
            </w:pPr>
            <w:r>
              <w:rPr>
                <w:b/>
              </w:rPr>
              <w:t>Party in Charge:</w:t>
            </w:r>
          </w:p>
          <w:p w:rsidR="007D709F" w:rsidRDefault="007D709F">
            <w:pPr>
              <w:rPr>
                <w:b/>
                <w:lang w:val="es-ES_tradnl"/>
              </w:rPr>
            </w:pPr>
          </w:p>
          <w:p w:rsidR="00F3220C" w:rsidRPr="00F979CD" w:rsidRDefault="00F3220C">
            <w:r>
              <w:t>Head of the Department of Equality</w:t>
            </w:r>
          </w:p>
          <w:p w:rsidR="007D709F" w:rsidRPr="00F979CD" w:rsidRDefault="007D709F"/>
          <w:p w:rsidR="007D709F" w:rsidRPr="006B11BC" w:rsidRDefault="007D709F">
            <w:pPr>
              <w:rPr>
                <w:b/>
                <w:lang w:val="es-ES_tradnl"/>
              </w:rPr>
            </w:pPr>
          </w:p>
        </w:tc>
        <w:tc>
          <w:tcPr>
            <w:tcW w:w="1701" w:type="dxa"/>
          </w:tcPr>
          <w:p w:rsidR="007D709F" w:rsidRDefault="007D709F">
            <w:pPr>
              <w:rPr>
                <w:b/>
              </w:rPr>
            </w:pPr>
            <w:r>
              <w:rPr>
                <w:b/>
              </w:rPr>
              <w:t>Start Date:</w:t>
            </w:r>
          </w:p>
          <w:p w:rsidR="00A56DDD" w:rsidRDefault="00A56DDD">
            <w:pPr>
              <w:rPr>
                <w:b/>
                <w:lang w:val="es-ES_tradnl"/>
              </w:rPr>
            </w:pPr>
          </w:p>
          <w:p w:rsidR="00A56DDD" w:rsidRPr="00A56DDD" w:rsidRDefault="00F3220C">
            <w:r>
              <w:t>June 2020</w:t>
            </w:r>
          </w:p>
        </w:tc>
        <w:tc>
          <w:tcPr>
            <w:tcW w:w="4394" w:type="dxa"/>
          </w:tcPr>
          <w:p w:rsidR="007D709F" w:rsidRDefault="00A24F21">
            <w:pPr>
              <w:rPr>
                <w:b/>
              </w:rPr>
            </w:pPr>
            <w:r>
              <w:rPr>
                <w:b/>
              </w:rPr>
              <w:t>Associated to Action:</w:t>
            </w:r>
          </w:p>
          <w:p w:rsidR="00A56DDD" w:rsidRPr="006B11BC" w:rsidRDefault="00A56DDD">
            <w:pPr>
              <w:rPr>
                <w:b/>
                <w:lang w:val="es-ES_tradnl"/>
              </w:rPr>
            </w:pPr>
          </w:p>
          <w:p w:rsidR="007D709F" w:rsidRPr="007523C1" w:rsidRDefault="00F3220C" w:rsidP="00F979CD">
            <w:r>
              <w:t>ACT 6 Produce a diversity plan</w:t>
            </w:r>
          </w:p>
        </w:tc>
      </w:tr>
    </w:tbl>
    <w:p w:rsidR="006B11BC" w:rsidRDefault="006B11BC">
      <w:pPr>
        <w:rPr>
          <w:lang w:val="es-ES_tradnl"/>
        </w:rPr>
      </w:pPr>
    </w:p>
    <w:tbl>
      <w:tblPr>
        <w:tblStyle w:val="Tablaconcuadrcula"/>
        <w:tblW w:w="10207" w:type="dxa"/>
        <w:tblInd w:w="-743" w:type="dxa"/>
        <w:tblLook w:val="04A0"/>
      </w:tblPr>
      <w:tblGrid>
        <w:gridCol w:w="10207"/>
      </w:tblGrid>
      <w:tr w:rsidR="006B11BC" w:rsidTr="006B11BC">
        <w:tc>
          <w:tcPr>
            <w:tcW w:w="10207" w:type="dxa"/>
          </w:tcPr>
          <w:p w:rsidR="006B11BC" w:rsidRDefault="006B11BC">
            <w:pPr>
              <w:rPr>
                <w:b/>
              </w:rPr>
            </w:pPr>
            <w:r>
              <w:rPr>
                <w:b/>
              </w:rPr>
              <w:t>Way of Obtaining the Data:</w:t>
            </w:r>
          </w:p>
          <w:p w:rsidR="006B11BC" w:rsidRPr="00F979CD" w:rsidRDefault="006B11BC">
            <w:pPr>
              <w:rPr>
                <w:lang w:val="es-ES_tradnl"/>
              </w:rPr>
            </w:pPr>
          </w:p>
          <w:p w:rsidR="006B11BC" w:rsidRPr="00F979CD" w:rsidRDefault="00F3220C">
            <w:r>
              <w:t>Satisfaction survey</w:t>
            </w:r>
          </w:p>
          <w:p w:rsidR="006B11BC" w:rsidRDefault="006B11BC">
            <w:pPr>
              <w:rPr>
                <w:b/>
                <w:lang w:val="es-ES_tradnl"/>
              </w:rPr>
            </w:pPr>
          </w:p>
          <w:p w:rsidR="006B11BC" w:rsidRDefault="006B11BC">
            <w:pPr>
              <w:rPr>
                <w:b/>
                <w:lang w:val="es-ES_tradnl"/>
              </w:rPr>
            </w:pPr>
          </w:p>
          <w:p w:rsidR="006B11BC" w:rsidRPr="006B11BC" w:rsidRDefault="006B11BC">
            <w:pPr>
              <w:rPr>
                <w:b/>
                <w:lang w:val="es-ES_tradnl"/>
              </w:rPr>
            </w:pPr>
          </w:p>
        </w:tc>
      </w:tr>
    </w:tbl>
    <w:p w:rsidR="006B11BC" w:rsidRDefault="006B11BC">
      <w:pPr>
        <w:rPr>
          <w:lang w:val="es-ES_tradnl"/>
        </w:rPr>
      </w:pPr>
    </w:p>
    <w:tbl>
      <w:tblPr>
        <w:tblStyle w:val="Tablaconcuadrcula"/>
        <w:tblW w:w="10207" w:type="dxa"/>
        <w:tblInd w:w="-743" w:type="dxa"/>
        <w:tblLook w:val="04A0"/>
      </w:tblPr>
      <w:tblGrid>
        <w:gridCol w:w="5065"/>
        <w:gridCol w:w="5142"/>
      </w:tblGrid>
      <w:tr w:rsidR="006B11BC" w:rsidTr="006B11BC">
        <w:tc>
          <w:tcPr>
            <w:tcW w:w="5065" w:type="dxa"/>
          </w:tcPr>
          <w:p w:rsidR="006B11BC" w:rsidRDefault="006B11BC">
            <w:pPr>
              <w:rPr>
                <w:b/>
              </w:rPr>
            </w:pPr>
            <w:r>
              <w:rPr>
                <w:b/>
              </w:rPr>
              <w:t>Unit of Measure:</w:t>
            </w:r>
          </w:p>
          <w:p w:rsidR="00F979CD" w:rsidRDefault="00F979CD">
            <w:pPr>
              <w:rPr>
                <w:b/>
                <w:lang w:val="es-ES_tradnl"/>
              </w:rPr>
            </w:pPr>
          </w:p>
          <w:p w:rsidR="00F3220C" w:rsidRPr="00F979CD" w:rsidRDefault="00F3220C">
            <w:r>
              <w:t xml:space="preserve">Percentage </w:t>
            </w:r>
          </w:p>
        </w:tc>
        <w:tc>
          <w:tcPr>
            <w:tcW w:w="5142" w:type="dxa"/>
          </w:tcPr>
          <w:p w:rsidR="006B11BC" w:rsidRDefault="006B11BC">
            <w:pPr>
              <w:rPr>
                <w:b/>
              </w:rPr>
            </w:pPr>
            <w:r>
              <w:rPr>
                <w:b/>
              </w:rPr>
              <w:t>Data Collection Frequency:</w:t>
            </w:r>
          </w:p>
          <w:p w:rsidR="006B11BC" w:rsidRDefault="006B11BC">
            <w:pPr>
              <w:rPr>
                <w:b/>
                <w:lang w:val="es-ES_tradnl"/>
              </w:rPr>
            </w:pPr>
          </w:p>
          <w:p w:rsidR="006B11BC" w:rsidRPr="00F979CD" w:rsidRDefault="00F3220C">
            <w:r>
              <w:t xml:space="preserve">Yearly </w:t>
            </w:r>
          </w:p>
          <w:p w:rsidR="006B11BC" w:rsidRPr="006B11BC" w:rsidRDefault="006B11BC">
            <w:pPr>
              <w:rPr>
                <w:b/>
                <w:lang w:val="es-ES_tradnl"/>
              </w:rPr>
            </w:pPr>
          </w:p>
        </w:tc>
      </w:tr>
    </w:tbl>
    <w:p w:rsidR="00DB54A0" w:rsidRDefault="00DB54A0">
      <w:pPr>
        <w:rPr>
          <w:lang w:val="es-ES_tradnl"/>
        </w:rPr>
      </w:pPr>
    </w:p>
    <w:tbl>
      <w:tblPr>
        <w:tblStyle w:val="Tablaconcuadrcula"/>
        <w:tblW w:w="9463" w:type="dxa"/>
        <w:tblInd w:w="-743" w:type="dxa"/>
        <w:tblLook w:val="04A0"/>
      </w:tblPr>
      <w:tblGrid>
        <w:gridCol w:w="2243"/>
        <w:gridCol w:w="1585"/>
        <w:gridCol w:w="1843"/>
        <w:gridCol w:w="3792"/>
      </w:tblGrid>
      <w:tr w:rsidR="008B0169" w:rsidTr="008B0169">
        <w:tc>
          <w:tcPr>
            <w:tcW w:w="2243" w:type="dxa"/>
            <w:vAlign w:val="center"/>
          </w:tcPr>
          <w:p w:rsidR="008B0169" w:rsidRPr="00DB54A0" w:rsidRDefault="008B0169" w:rsidP="00DB54A0">
            <w:pPr>
              <w:jc w:val="center"/>
              <w:rPr>
                <w:b/>
              </w:rPr>
            </w:pPr>
            <w:r>
              <w:rPr>
                <w:b/>
              </w:rPr>
              <w:t>MONITORING DATE</w:t>
            </w:r>
          </w:p>
        </w:tc>
        <w:tc>
          <w:tcPr>
            <w:tcW w:w="1585" w:type="dxa"/>
            <w:vAlign w:val="center"/>
          </w:tcPr>
          <w:p w:rsidR="008B0169" w:rsidRPr="00DB54A0" w:rsidRDefault="00490FF1" w:rsidP="00A56DDD">
            <w:pPr>
              <w:jc w:val="center"/>
              <w:rPr>
                <w:b/>
              </w:rPr>
            </w:pPr>
            <w:r>
              <w:rPr>
                <w:b/>
              </w:rPr>
              <w:t>No. EXPECTED</w:t>
            </w:r>
          </w:p>
        </w:tc>
        <w:tc>
          <w:tcPr>
            <w:tcW w:w="1843" w:type="dxa"/>
            <w:vAlign w:val="center"/>
          </w:tcPr>
          <w:p w:rsidR="00490FF1" w:rsidRDefault="00490FF1" w:rsidP="00DB54A0">
            <w:pPr>
              <w:jc w:val="center"/>
              <w:rPr>
                <w:b/>
              </w:rPr>
            </w:pPr>
            <w:r>
              <w:rPr>
                <w:b/>
              </w:rPr>
              <w:t xml:space="preserve">No. </w:t>
            </w:r>
          </w:p>
          <w:p w:rsidR="008B0169" w:rsidRPr="00DB54A0" w:rsidRDefault="00490FF1" w:rsidP="00DB54A0">
            <w:pPr>
              <w:jc w:val="center"/>
              <w:rPr>
                <w:b/>
              </w:rPr>
            </w:pPr>
            <w:r>
              <w:rPr>
                <w:b/>
              </w:rPr>
              <w:t>OBTAINED</w:t>
            </w:r>
          </w:p>
        </w:tc>
        <w:tc>
          <w:tcPr>
            <w:tcW w:w="3792" w:type="dxa"/>
          </w:tcPr>
          <w:p w:rsidR="008B0169" w:rsidRPr="00DB54A0" w:rsidRDefault="008B0169" w:rsidP="00DB54A0">
            <w:pPr>
              <w:jc w:val="center"/>
              <w:rPr>
                <w:b/>
              </w:rPr>
            </w:pPr>
            <w:r>
              <w:rPr>
                <w:b/>
              </w:rPr>
              <w:t>COMMENTS, PROPOSALS FOR IMPROVEMENT</w:t>
            </w:r>
          </w:p>
        </w:tc>
      </w:tr>
      <w:tr w:rsidR="008B0169" w:rsidTr="008B0169">
        <w:tc>
          <w:tcPr>
            <w:tcW w:w="2243" w:type="dxa"/>
          </w:tcPr>
          <w:p w:rsidR="008B0169" w:rsidRDefault="008B0169">
            <w:pPr>
              <w:rPr>
                <w:lang w:val="es-ES_tradnl"/>
              </w:rPr>
            </w:pPr>
          </w:p>
          <w:p w:rsidR="008B0169" w:rsidRDefault="00F3220C">
            <w:r>
              <w:t>June 2020</w:t>
            </w:r>
          </w:p>
        </w:tc>
        <w:tc>
          <w:tcPr>
            <w:tcW w:w="1585" w:type="dxa"/>
          </w:tcPr>
          <w:p w:rsidR="008B0169" w:rsidRDefault="004033D3" w:rsidP="004033D3">
            <w:pPr>
              <w:jc w:val="center"/>
            </w:pPr>
            <w:r>
              <w:t>-</w:t>
            </w:r>
          </w:p>
          <w:p w:rsidR="00A56DDD" w:rsidRDefault="00A56DDD" w:rsidP="004033D3">
            <w:pPr>
              <w:jc w:val="center"/>
              <w:rPr>
                <w:lang w:val="es-ES_tradnl"/>
              </w:rPr>
            </w:pPr>
          </w:p>
        </w:tc>
        <w:tc>
          <w:tcPr>
            <w:tcW w:w="1843" w:type="dxa"/>
          </w:tcPr>
          <w:p w:rsidR="008B0169" w:rsidRDefault="004033D3" w:rsidP="004033D3">
            <w:pPr>
              <w:jc w:val="center"/>
            </w:pPr>
            <w:r>
              <w:t>-</w:t>
            </w:r>
          </w:p>
        </w:tc>
        <w:tc>
          <w:tcPr>
            <w:tcW w:w="3792" w:type="dxa"/>
          </w:tcPr>
          <w:p w:rsidR="008B0169" w:rsidRDefault="004033D3" w:rsidP="004033D3">
            <w:pPr>
              <w:jc w:val="center"/>
            </w:pPr>
            <w:r>
              <w:t>No data</w:t>
            </w:r>
          </w:p>
        </w:tc>
      </w:tr>
      <w:tr w:rsidR="008B0169" w:rsidTr="008B0169">
        <w:tc>
          <w:tcPr>
            <w:tcW w:w="2243" w:type="dxa"/>
          </w:tcPr>
          <w:p w:rsidR="008B0169" w:rsidRDefault="008B0169">
            <w:pPr>
              <w:rPr>
                <w:lang w:val="es-ES_tradnl"/>
              </w:rPr>
            </w:pPr>
          </w:p>
          <w:p w:rsidR="008B0169" w:rsidRDefault="00F3220C">
            <w:r>
              <w:t>June 2021</w:t>
            </w:r>
          </w:p>
        </w:tc>
        <w:tc>
          <w:tcPr>
            <w:tcW w:w="1585" w:type="dxa"/>
          </w:tcPr>
          <w:p w:rsidR="00A56DDD" w:rsidRDefault="004033D3" w:rsidP="004033D3">
            <w:pPr>
              <w:jc w:val="center"/>
            </w:pPr>
            <w:r>
              <w:t>60%</w:t>
            </w:r>
          </w:p>
        </w:tc>
        <w:tc>
          <w:tcPr>
            <w:tcW w:w="1843" w:type="dxa"/>
          </w:tcPr>
          <w:p w:rsidR="008B0169" w:rsidRDefault="004033D3" w:rsidP="004033D3">
            <w:pPr>
              <w:jc w:val="center"/>
            </w:pPr>
            <w:r>
              <w:t>77.9 %</w:t>
            </w:r>
          </w:p>
        </w:tc>
        <w:tc>
          <w:tcPr>
            <w:tcW w:w="3792" w:type="dxa"/>
          </w:tcPr>
          <w:p w:rsidR="008B0169" w:rsidRDefault="004033D3">
            <w:r>
              <w:t>Survey conducted in April 2021. There are no significant differences among researcher profiles.</w:t>
            </w:r>
          </w:p>
        </w:tc>
      </w:tr>
      <w:tr w:rsidR="008B0169" w:rsidTr="008B0169">
        <w:tc>
          <w:tcPr>
            <w:tcW w:w="2243" w:type="dxa"/>
          </w:tcPr>
          <w:p w:rsidR="008B0169" w:rsidRDefault="008B0169">
            <w:pPr>
              <w:rPr>
                <w:lang w:val="es-ES_tradnl"/>
              </w:rPr>
            </w:pPr>
          </w:p>
          <w:p w:rsidR="008B0169" w:rsidRDefault="00F3220C">
            <w:r>
              <w:t>June 2022</w:t>
            </w:r>
          </w:p>
        </w:tc>
        <w:tc>
          <w:tcPr>
            <w:tcW w:w="1585" w:type="dxa"/>
          </w:tcPr>
          <w:p w:rsidR="008B0169" w:rsidRDefault="00FA1E5B" w:rsidP="00FA1E5B">
            <w:pPr>
              <w:jc w:val="center"/>
            </w:pPr>
            <w:r>
              <w:t>-</w:t>
            </w:r>
          </w:p>
        </w:tc>
        <w:tc>
          <w:tcPr>
            <w:tcW w:w="1843" w:type="dxa"/>
          </w:tcPr>
          <w:p w:rsidR="008B0169" w:rsidRDefault="00FA1E5B" w:rsidP="00FA1E5B">
            <w:pPr>
              <w:jc w:val="center"/>
            </w:pPr>
            <w:r>
              <w:t>-</w:t>
            </w:r>
          </w:p>
        </w:tc>
        <w:tc>
          <w:tcPr>
            <w:tcW w:w="3792" w:type="dxa"/>
          </w:tcPr>
          <w:p w:rsidR="008B0169" w:rsidRDefault="00FA1E5B">
            <w:r>
              <w:t>No data. The first edition of the Diversity Plan of the UMH will be in force until December 2024. From that date onwards, we plan to produce the second edition of the Diversity Plan. Therefore, the next satisfaction survey will take place after the second edition of the Diversity Plan is approved.</w:t>
            </w:r>
          </w:p>
        </w:tc>
      </w:tr>
      <w:tr w:rsidR="007320B8" w:rsidTr="008B0169">
        <w:tc>
          <w:tcPr>
            <w:tcW w:w="2243" w:type="dxa"/>
          </w:tcPr>
          <w:p w:rsidR="007320B8" w:rsidRDefault="007320B8">
            <w:pPr>
              <w:rPr>
                <w:lang w:val="es-ES_tradnl"/>
              </w:rPr>
            </w:pPr>
          </w:p>
          <w:p w:rsidR="007320B8" w:rsidRDefault="007320B8">
            <w:r>
              <w:t>June 2023</w:t>
            </w:r>
          </w:p>
          <w:p w:rsidR="007320B8" w:rsidRDefault="007320B8">
            <w:pPr>
              <w:rPr>
                <w:lang w:val="es-ES_tradnl"/>
              </w:rPr>
            </w:pPr>
          </w:p>
        </w:tc>
        <w:tc>
          <w:tcPr>
            <w:tcW w:w="1585" w:type="dxa"/>
          </w:tcPr>
          <w:p w:rsidR="007320B8" w:rsidRDefault="00FA1E5B" w:rsidP="00FA1E5B">
            <w:pPr>
              <w:jc w:val="center"/>
            </w:pPr>
            <w:r>
              <w:t>-</w:t>
            </w:r>
          </w:p>
        </w:tc>
        <w:tc>
          <w:tcPr>
            <w:tcW w:w="1843" w:type="dxa"/>
          </w:tcPr>
          <w:p w:rsidR="007320B8" w:rsidRDefault="00FA1E5B" w:rsidP="00FA1E5B">
            <w:pPr>
              <w:jc w:val="center"/>
            </w:pPr>
            <w:r>
              <w:t>-</w:t>
            </w:r>
          </w:p>
        </w:tc>
        <w:tc>
          <w:tcPr>
            <w:tcW w:w="3792" w:type="dxa"/>
          </w:tcPr>
          <w:p w:rsidR="007320B8" w:rsidRDefault="002366ED">
            <w:r>
              <w:t>No data. The first edition of the Diversity Plan of the UMH will be in force until December 2024. From that date onwards, we plan to produce the second edition of the Diversity Plan. Therefore, the next satisfaction survey will take place after the second edition of the Diversity Plan is approved.</w:t>
            </w:r>
          </w:p>
        </w:tc>
      </w:tr>
    </w:tbl>
    <w:p w:rsidR="006B11BC" w:rsidRPr="006B11BC" w:rsidRDefault="006B11BC">
      <w:pPr>
        <w:rPr>
          <w:lang w:val="es-ES_tradnl"/>
        </w:rPr>
      </w:pPr>
    </w:p>
    <w:sectPr w:rsidR="006B11BC" w:rsidRPr="006B11BC" w:rsidSect="0035377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7AC" w:rsidRDefault="00A847AC" w:rsidP="006B11BC">
      <w:pPr>
        <w:spacing w:after="0" w:line="240" w:lineRule="auto"/>
      </w:pPr>
      <w:r>
        <w:separator/>
      </w:r>
    </w:p>
  </w:endnote>
  <w:endnote w:type="continuationSeparator" w:id="0">
    <w:p w:rsidR="00A847AC" w:rsidRDefault="00A847AC" w:rsidP="006B1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047"/>
      <w:docPartObj>
        <w:docPartGallery w:val="Page Numbers (Bottom of Page)"/>
        <w:docPartUnique/>
      </w:docPartObj>
    </w:sdtPr>
    <w:sdtContent>
      <w:sdt>
        <w:sdtPr>
          <w:id w:val="216747587"/>
          <w:docPartObj>
            <w:docPartGallery w:val="Page Numbers (Top of Page)"/>
            <w:docPartUnique/>
          </w:docPartObj>
        </w:sdtPr>
        <w:sdtContent>
          <w:p w:rsidR="006B11BC" w:rsidRDefault="006B0E1D">
            <w:pPr>
              <w:pStyle w:val="Piedepgina"/>
              <w:jc w:val="right"/>
            </w:pPr>
            <w:r>
              <w:rPr>
                <w:b/>
                <w:sz w:val="24"/>
                <w:szCs w:val="24"/>
              </w:rPr>
              <w:fldChar w:fldCharType="begin"/>
            </w:r>
            <w:r w:rsidR="006B11BC">
              <w:rPr>
                <w:b/>
              </w:rPr>
              <w:instrText>PAGE</w:instrText>
            </w:r>
            <w:r>
              <w:rPr>
                <w:b/>
                <w:sz w:val="24"/>
                <w:szCs w:val="24"/>
              </w:rPr>
              <w:fldChar w:fldCharType="separate"/>
            </w:r>
            <w:r w:rsidR="0076620C">
              <w:rPr>
                <w:b/>
                <w:noProof/>
              </w:rPr>
              <w:t>1</w:t>
            </w:r>
            <w:r>
              <w:rPr>
                <w:b/>
                <w:sz w:val="24"/>
                <w:szCs w:val="24"/>
              </w:rPr>
              <w:fldChar w:fldCharType="end"/>
            </w:r>
            <w:r w:rsidR="00027A7A">
              <w:t xml:space="preserve"> of </w:t>
            </w:r>
            <w:r>
              <w:rPr>
                <w:b/>
                <w:sz w:val="24"/>
                <w:szCs w:val="24"/>
              </w:rPr>
              <w:fldChar w:fldCharType="begin"/>
            </w:r>
            <w:r w:rsidR="006B11BC">
              <w:rPr>
                <w:b/>
              </w:rPr>
              <w:instrText>NUMPAGES</w:instrText>
            </w:r>
            <w:r>
              <w:rPr>
                <w:b/>
                <w:sz w:val="24"/>
                <w:szCs w:val="24"/>
              </w:rPr>
              <w:fldChar w:fldCharType="separate"/>
            </w:r>
            <w:r w:rsidR="0076620C">
              <w:rPr>
                <w:b/>
                <w:noProof/>
              </w:rPr>
              <w:t>1</w:t>
            </w:r>
            <w:r>
              <w:rPr>
                <w:b/>
                <w:sz w:val="24"/>
                <w:szCs w:val="24"/>
              </w:rPr>
              <w:fldChar w:fldCharType="end"/>
            </w:r>
          </w:p>
        </w:sdtContent>
      </w:sdt>
    </w:sdtContent>
  </w:sdt>
  <w:p w:rsidR="006B11BC" w:rsidRDefault="006B11B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7AC" w:rsidRDefault="00A847AC" w:rsidP="006B11BC">
      <w:pPr>
        <w:spacing w:after="0" w:line="240" w:lineRule="auto"/>
      </w:pPr>
      <w:r>
        <w:separator/>
      </w:r>
    </w:p>
  </w:footnote>
  <w:footnote w:type="continuationSeparator" w:id="0">
    <w:p w:rsidR="00A847AC" w:rsidRDefault="00A847AC" w:rsidP="006B11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207" w:type="dxa"/>
      <w:tblInd w:w="-743" w:type="dxa"/>
      <w:tblLook w:val="04A0"/>
    </w:tblPr>
    <w:tblGrid>
      <w:gridCol w:w="10207"/>
    </w:tblGrid>
    <w:tr w:rsidR="007D709F" w:rsidTr="007D709F">
      <w:tc>
        <w:tcPr>
          <w:tcW w:w="10207" w:type="dxa"/>
        </w:tcPr>
        <w:p w:rsidR="007D709F" w:rsidRDefault="007D709F">
          <w:pPr>
            <w:pStyle w:val="Encabezado"/>
            <w:rPr>
              <w:b/>
            </w:rPr>
          </w:pPr>
          <w:r>
            <w:rPr>
              <w:b/>
            </w:rPr>
            <w:t>Indicator Definition:</w:t>
          </w:r>
        </w:p>
        <w:p w:rsidR="00A56DDD" w:rsidRDefault="00A56DDD">
          <w:pPr>
            <w:pStyle w:val="Encabezado"/>
            <w:rPr>
              <w:b/>
            </w:rPr>
          </w:pPr>
        </w:p>
        <w:p w:rsidR="007D709F" w:rsidRDefault="00F979CD" w:rsidP="00513B37">
          <w:r>
            <w:t>1i. Percentage of researchers by category satisfied with the diversity plan</w:t>
          </w:r>
        </w:p>
      </w:tc>
    </w:tr>
  </w:tbl>
  <w:p w:rsidR="006B11BC" w:rsidRDefault="006B11B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6B11BC"/>
    <w:rsid w:val="00027A7A"/>
    <w:rsid w:val="000302FD"/>
    <w:rsid w:val="000721A2"/>
    <w:rsid w:val="001100F1"/>
    <w:rsid w:val="001773C8"/>
    <w:rsid w:val="001F5A86"/>
    <w:rsid w:val="002366ED"/>
    <w:rsid w:val="00246B87"/>
    <w:rsid w:val="00301F64"/>
    <w:rsid w:val="00313E27"/>
    <w:rsid w:val="003501F4"/>
    <w:rsid w:val="00353774"/>
    <w:rsid w:val="00367CA0"/>
    <w:rsid w:val="004033D3"/>
    <w:rsid w:val="00424978"/>
    <w:rsid w:val="004874AF"/>
    <w:rsid w:val="00490FF1"/>
    <w:rsid w:val="00491C0F"/>
    <w:rsid w:val="00501EC7"/>
    <w:rsid w:val="00504778"/>
    <w:rsid w:val="00513B37"/>
    <w:rsid w:val="005A2B9E"/>
    <w:rsid w:val="00657EA4"/>
    <w:rsid w:val="006714C7"/>
    <w:rsid w:val="006B0E1D"/>
    <w:rsid w:val="006B11BC"/>
    <w:rsid w:val="007320B8"/>
    <w:rsid w:val="0073426F"/>
    <w:rsid w:val="007378C0"/>
    <w:rsid w:val="00744052"/>
    <w:rsid w:val="007466DC"/>
    <w:rsid w:val="007523C1"/>
    <w:rsid w:val="007633DB"/>
    <w:rsid w:val="0076620C"/>
    <w:rsid w:val="007D709F"/>
    <w:rsid w:val="007F4FDF"/>
    <w:rsid w:val="008B0169"/>
    <w:rsid w:val="00931262"/>
    <w:rsid w:val="0093144C"/>
    <w:rsid w:val="009B6BA4"/>
    <w:rsid w:val="00A24F21"/>
    <w:rsid w:val="00A56DDD"/>
    <w:rsid w:val="00A847AC"/>
    <w:rsid w:val="00AA35A5"/>
    <w:rsid w:val="00AC086D"/>
    <w:rsid w:val="00AC7AB3"/>
    <w:rsid w:val="00B80CE1"/>
    <w:rsid w:val="00C41F1D"/>
    <w:rsid w:val="00D334A9"/>
    <w:rsid w:val="00D704CF"/>
    <w:rsid w:val="00DB54A0"/>
    <w:rsid w:val="00E37B55"/>
    <w:rsid w:val="00EC60A8"/>
    <w:rsid w:val="00EF580F"/>
    <w:rsid w:val="00F3220C"/>
    <w:rsid w:val="00F47820"/>
    <w:rsid w:val="00F84489"/>
    <w:rsid w:val="00F979CD"/>
    <w:rsid w:val="00FA1E5B"/>
    <w:rsid w:val="00FE65B5"/>
    <w:rsid w:val="00FF21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11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11BC"/>
  </w:style>
  <w:style w:type="paragraph" w:styleId="Piedepgina">
    <w:name w:val="footer"/>
    <w:basedOn w:val="Normal"/>
    <w:link w:val="PiedepginaCar"/>
    <w:uiPriority w:val="99"/>
    <w:unhideWhenUsed/>
    <w:rsid w:val="006B11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11BC"/>
  </w:style>
  <w:style w:type="paragraph" w:styleId="Textodeglobo">
    <w:name w:val="Balloon Text"/>
    <w:basedOn w:val="Normal"/>
    <w:link w:val="TextodegloboCar"/>
    <w:uiPriority w:val="99"/>
    <w:semiHidden/>
    <w:unhideWhenUsed/>
    <w:rsid w:val="006B11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1BC"/>
    <w:rPr>
      <w:rFonts w:ascii="Tahoma" w:hAnsi="Tahoma" w:cs="Tahoma"/>
      <w:sz w:val="16"/>
      <w:szCs w:val="16"/>
    </w:rPr>
  </w:style>
  <w:style w:type="table" w:styleId="Tablaconcuadrcula">
    <w:name w:val="Table Grid"/>
    <w:basedOn w:val="Tablanormal"/>
    <w:uiPriority w:val="59"/>
    <w:rsid w:val="006B1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942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manuel.jordan</cp:lastModifiedBy>
  <cp:revision>2</cp:revision>
  <cp:lastPrinted>2017-09-14T07:34:00Z</cp:lastPrinted>
  <dcterms:created xsi:type="dcterms:W3CDTF">2024-03-28T10:04:00Z</dcterms:created>
  <dcterms:modified xsi:type="dcterms:W3CDTF">2024-03-28T10:04:00Z</dcterms:modified>
</cp:coreProperties>
</file>