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Tr="007D709F">
        <w:tc>
          <w:tcPr>
            <w:tcW w:w="4112" w:type="dxa"/>
          </w:tcPr>
          <w:p w:rsidR="007D709F" w:rsidRDefault="007D709F">
            <w:pPr>
              <w:rPr>
                <w:b/>
              </w:rPr>
            </w:pPr>
            <w:r>
              <w:rPr>
                <w:b/>
              </w:rPr>
              <w:t>Party in Charge:</w:t>
            </w:r>
          </w:p>
          <w:p w:rsidR="007D709F" w:rsidRPr="00BC2523" w:rsidRDefault="007D709F">
            <w:pPr>
              <w:rPr>
                <w:b/>
                <w:lang w:val="en-US"/>
              </w:rPr>
            </w:pPr>
          </w:p>
          <w:p w:rsidR="007D709F" w:rsidRPr="00723057" w:rsidRDefault="00A13DB2">
            <w:r>
              <w:t>Head of the Department of Communication</w:t>
            </w:r>
          </w:p>
          <w:p w:rsidR="007D709F" w:rsidRPr="00BC2523" w:rsidRDefault="007D709F">
            <w:pPr>
              <w:rPr>
                <w:b/>
                <w:lang w:val="en-US"/>
              </w:rPr>
            </w:pPr>
          </w:p>
        </w:tc>
        <w:tc>
          <w:tcPr>
            <w:tcW w:w="1701" w:type="dxa"/>
          </w:tcPr>
          <w:p w:rsidR="007D709F" w:rsidRDefault="007D709F">
            <w:pPr>
              <w:rPr>
                <w:b/>
              </w:rPr>
            </w:pPr>
            <w:r>
              <w:rPr>
                <w:b/>
              </w:rPr>
              <w:t>Start Date:</w:t>
            </w:r>
          </w:p>
          <w:p w:rsidR="00A56DDD" w:rsidRDefault="00A56DDD">
            <w:pPr>
              <w:rPr>
                <w:b/>
                <w:lang w:val="es-ES_tradnl"/>
              </w:rPr>
            </w:pPr>
          </w:p>
          <w:p w:rsidR="00A56DDD" w:rsidRPr="00A56DDD" w:rsidRDefault="00A13DB2">
            <w:r>
              <w:t>March 2020</w:t>
            </w:r>
          </w:p>
        </w:tc>
        <w:tc>
          <w:tcPr>
            <w:tcW w:w="4394" w:type="dxa"/>
          </w:tcPr>
          <w:p w:rsidR="007D709F" w:rsidRDefault="00A24F21">
            <w:pPr>
              <w:rPr>
                <w:b/>
              </w:rPr>
            </w:pPr>
            <w:r>
              <w:rPr>
                <w:b/>
              </w:rPr>
              <w:t>Associated to Action:</w:t>
            </w:r>
          </w:p>
          <w:p w:rsidR="00A56DDD" w:rsidRPr="00BC2523" w:rsidRDefault="00A56DDD">
            <w:pPr>
              <w:rPr>
                <w:b/>
                <w:lang w:val="en-US"/>
              </w:rPr>
            </w:pPr>
          </w:p>
          <w:p w:rsidR="007D709F" w:rsidRPr="006B11BC" w:rsidRDefault="00A13DB2" w:rsidP="00723057">
            <w:pPr>
              <w:rPr>
                <w:b/>
              </w:rPr>
            </w:pPr>
            <w:r>
              <w:t>ACT 5 Have a science dissemination plan</w:t>
            </w:r>
          </w:p>
        </w:tc>
      </w:tr>
    </w:tbl>
    <w:p w:rsidR="006B11BC" w:rsidRPr="00BC2523" w:rsidRDefault="006B11BC">
      <w:pPr>
        <w:rPr>
          <w:lang w:val="en-US"/>
        </w:rPr>
      </w:pPr>
    </w:p>
    <w:tbl>
      <w:tblPr>
        <w:tblStyle w:val="Tablaconcuadrcula"/>
        <w:tblW w:w="10207" w:type="dxa"/>
        <w:tblInd w:w="-743" w:type="dxa"/>
        <w:tblLook w:val="04A0"/>
      </w:tblPr>
      <w:tblGrid>
        <w:gridCol w:w="10207"/>
      </w:tblGrid>
      <w:tr w:rsidR="006B11BC" w:rsidTr="006B11BC">
        <w:tc>
          <w:tcPr>
            <w:tcW w:w="10207" w:type="dxa"/>
          </w:tcPr>
          <w:p w:rsidR="006B11BC" w:rsidRDefault="006B11BC">
            <w:pPr>
              <w:rPr>
                <w:b/>
              </w:rPr>
            </w:pPr>
            <w:r>
              <w:rPr>
                <w:b/>
              </w:rPr>
              <w:t>Way of Obtaining the Data:</w:t>
            </w:r>
          </w:p>
          <w:p w:rsidR="006B11BC" w:rsidRPr="00BC2523" w:rsidRDefault="006B11BC">
            <w:pPr>
              <w:rPr>
                <w:b/>
                <w:lang w:val="en-US"/>
              </w:rPr>
            </w:pPr>
          </w:p>
          <w:p w:rsidR="006B11BC" w:rsidRPr="00BC2523" w:rsidRDefault="006B11BC">
            <w:pPr>
              <w:rPr>
                <w:b/>
                <w:lang w:val="en-US"/>
              </w:rPr>
            </w:pPr>
          </w:p>
          <w:p w:rsidR="006B11BC" w:rsidRPr="00723057" w:rsidRDefault="00A13DB2">
            <w:r>
              <w:t>Registry of attendees</w:t>
            </w:r>
          </w:p>
          <w:p w:rsidR="006B11BC" w:rsidRDefault="006B11BC">
            <w:pPr>
              <w:rPr>
                <w:b/>
                <w:lang w:val="es-ES_tradnl"/>
              </w:rPr>
            </w:pPr>
          </w:p>
          <w:p w:rsidR="006B11BC" w:rsidRPr="006B11BC" w:rsidRDefault="006B11BC">
            <w:pPr>
              <w:rPr>
                <w:b/>
                <w:lang w:val="es-ES_tradnl"/>
              </w:rPr>
            </w:pPr>
          </w:p>
        </w:tc>
      </w:tr>
    </w:tbl>
    <w:p w:rsidR="006B11BC" w:rsidRDefault="006B11BC">
      <w:pPr>
        <w:rPr>
          <w:lang w:val="es-ES_tradnl"/>
        </w:rPr>
      </w:pPr>
    </w:p>
    <w:tbl>
      <w:tblPr>
        <w:tblStyle w:val="Tablaconcuadrcula"/>
        <w:tblW w:w="10207" w:type="dxa"/>
        <w:tblInd w:w="-743" w:type="dxa"/>
        <w:tblLook w:val="04A0"/>
      </w:tblPr>
      <w:tblGrid>
        <w:gridCol w:w="5065"/>
        <w:gridCol w:w="5142"/>
      </w:tblGrid>
      <w:tr w:rsidR="006B11BC" w:rsidTr="006B11BC">
        <w:tc>
          <w:tcPr>
            <w:tcW w:w="5065" w:type="dxa"/>
          </w:tcPr>
          <w:p w:rsidR="006B11BC" w:rsidRDefault="006B11BC">
            <w:pPr>
              <w:rPr>
                <w:b/>
              </w:rPr>
            </w:pPr>
            <w:r>
              <w:rPr>
                <w:b/>
              </w:rPr>
              <w:t>Unit of Measure:</w:t>
            </w:r>
          </w:p>
          <w:p w:rsidR="00723057" w:rsidRDefault="00723057">
            <w:pPr>
              <w:rPr>
                <w:b/>
                <w:lang w:val="es-ES_tradnl"/>
              </w:rPr>
            </w:pPr>
          </w:p>
          <w:p w:rsidR="00A13DB2" w:rsidRPr="00723057" w:rsidRDefault="00A13DB2">
            <w:r>
              <w:t xml:space="preserve">Percentage </w:t>
            </w:r>
          </w:p>
        </w:tc>
        <w:tc>
          <w:tcPr>
            <w:tcW w:w="5142" w:type="dxa"/>
          </w:tcPr>
          <w:p w:rsidR="006B11BC" w:rsidRDefault="006B11BC">
            <w:pPr>
              <w:rPr>
                <w:b/>
              </w:rPr>
            </w:pPr>
            <w:r>
              <w:rPr>
                <w:b/>
              </w:rPr>
              <w:t>Data Collection Frequency:</w:t>
            </w:r>
          </w:p>
          <w:p w:rsidR="006B11BC" w:rsidRDefault="006B11BC">
            <w:pPr>
              <w:rPr>
                <w:b/>
                <w:lang w:val="es-ES_tradnl"/>
              </w:rPr>
            </w:pPr>
          </w:p>
          <w:p w:rsidR="006B11BC" w:rsidRPr="00723057" w:rsidRDefault="00A13DB2">
            <w:r>
              <w:t xml:space="preserve">Numerical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8B0169">
        <w:tc>
          <w:tcPr>
            <w:tcW w:w="2243" w:type="dxa"/>
            <w:vAlign w:val="center"/>
          </w:tcPr>
          <w:p w:rsidR="008B0169" w:rsidRPr="00DB54A0" w:rsidRDefault="008B0169" w:rsidP="00DB54A0">
            <w:pPr>
              <w:jc w:val="center"/>
              <w:rPr>
                <w:b/>
              </w:rPr>
            </w:pPr>
            <w:r>
              <w:rPr>
                <w:b/>
              </w:rPr>
              <w:t>MONITORING DATE</w:t>
            </w:r>
          </w:p>
        </w:tc>
        <w:tc>
          <w:tcPr>
            <w:tcW w:w="1585" w:type="dxa"/>
            <w:vAlign w:val="center"/>
          </w:tcPr>
          <w:p w:rsidR="008B0169" w:rsidRPr="00DB54A0" w:rsidRDefault="00490FF1" w:rsidP="00A56DDD">
            <w:pPr>
              <w:jc w:val="center"/>
              <w:rPr>
                <w:b/>
              </w:rPr>
            </w:pPr>
            <w:r>
              <w:rPr>
                <w:b/>
              </w:rPr>
              <w:t>No. EXPECTED</w:t>
            </w:r>
          </w:p>
        </w:tc>
        <w:tc>
          <w:tcPr>
            <w:tcW w:w="1843" w:type="dxa"/>
            <w:vAlign w:val="center"/>
          </w:tcPr>
          <w:p w:rsidR="00490FF1" w:rsidRDefault="00490FF1" w:rsidP="00DB54A0">
            <w:pPr>
              <w:jc w:val="center"/>
              <w:rPr>
                <w:b/>
              </w:rPr>
            </w:pPr>
            <w:r>
              <w:rPr>
                <w:b/>
              </w:rPr>
              <w:t xml:space="preserve">No. </w:t>
            </w:r>
          </w:p>
          <w:p w:rsidR="008B0169" w:rsidRPr="00DB54A0" w:rsidRDefault="00490FF1" w:rsidP="00DB54A0">
            <w:pPr>
              <w:jc w:val="center"/>
              <w:rPr>
                <w:b/>
              </w:rPr>
            </w:pPr>
            <w:r>
              <w:rPr>
                <w:b/>
              </w:rPr>
              <w:t>OBTAINED</w:t>
            </w:r>
          </w:p>
        </w:tc>
        <w:tc>
          <w:tcPr>
            <w:tcW w:w="3792" w:type="dxa"/>
          </w:tcPr>
          <w:p w:rsidR="008B0169" w:rsidRPr="00DB54A0" w:rsidRDefault="008B0169" w:rsidP="00DB54A0">
            <w:pPr>
              <w:jc w:val="center"/>
              <w:rPr>
                <w:b/>
              </w:rPr>
            </w:pPr>
            <w:r>
              <w:rPr>
                <w:b/>
              </w:rPr>
              <w:t>COMMENTS, PROPOSALS FOR IMPROVEMENT</w:t>
            </w:r>
          </w:p>
        </w:tc>
      </w:tr>
      <w:tr w:rsidR="008B0169" w:rsidTr="008B0169">
        <w:tc>
          <w:tcPr>
            <w:tcW w:w="2243" w:type="dxa"/>
          </w:tcPr>
          <w:p w:rsidR="008B0169" w:rsidRDefault="008B0169">
            <w:pPr>
              <w:rPr>
                <w:lang w:val="es-ES_tradnl"/>
              </w:rPr>
            </w:pPr>
          </w:p>
          <w:p w:rsidR="008B0169" w:rsidRDefault="00A13DB2">
            <w:r>
              <w:t>March 2020</w:t>
            </w:r>
          </w:p>
        </w:tc>
        <w:tc>
          <w:tcPr>
            <w:tcW w:w="1585" w:type="dxa"/>
          </w:tcPr>
          <w:p w:rsidR="008B0169" w:rsidRDefault="009C0D83" w:rsidP="009C0D83">
            <w:pPr>
              <w:jc w:val="center"/>
            </w:pPr>
            <w:r>
              <w:t>-</w:t>
            </w:r>
          </w:p>
          <w:p w:rsidR="00A56DDD" w:rsidRDefault="00A56DDD" w:rsidP="009C0D83">
            <w:pPr>
              <w:jc w:val="center"/>
              <w:rPr>
                <w:lang w:val="es-ES_tradnl"/>
              </w:rPr>
            </w:pPr>
          </w:p>
        </w:tc>
        <w:tc>
          <w:tcPr>
            <w:tcW w:w="1843" w:type="dxa"/>
          </w:tcPr>
          <w:p w:rsidR="008B0169" w:rsidRDefault="009C0D83" w:rsidP="009C0D83">
            <w:pPr>
              <w:jc w:val="center"/>
            </w:pPr>
            <w:r>
              <w:t>-</w:t>
            </w:r>
          </w:p>
        </w:tc>
        <w:tc>
          <w:tcPr>
            <w:tcW w:w="3792" w:type="dxa"/>
          </w:tcPr>
          <w:p w:rsidR="008B0169" w:rsidRDefault="009C0D83" w:rsidP="009C0D83">
            <w:pPr>
              <w:jc w:val="center"/>
            </w:pPr>
            <w:r>
              <w:t>No data</w:t>
            </w:r>
          </w:p>
        </w:tc>
      </w:tr>
      <w:tr w:rsidR="008B0169" w:rsidTr="008B0169">
        <w:tc>
          <w:tcPr>
            <w:tcW w:w="2243" w:type="dxa"/>
          </w:tcPr>
          <w:p w:rsidR="009C0D83" w:rsidRDefault="009C0D83">
            <w:pPr>
              <w:rPr>
                <w:lang w:val="es-ES_tradnl"/>
              </w:rPr>
            </w:pPr>
          </w:p>
          <w:p w:rsidR="008B0169" w:rsidRDefault="00A13DB2">
            <w:r>
              <w:t>October 2020</w:t>
            </w:r>
          </w:p>
          <w:p w:rsidR="008B0169" w:rsidRDefault="008B0169">
            <w:pPr>
              <w:rPr>
                <w:lang w:val="es-ES_tradnl"/>
              </w:rPr>
            </w:pPr>
          </w:p>
        </w:tc>
        <w:tc>
          <w:tcPr>
            <w:tcW w:w="1585" w:type="dxa"/>
          </w:tcPr>
          <w:p w:rsidR="00A56DDD" w:rsidRDefault="009C0D83" w:rsidP="009C0D83">
            <w:pPr>
              <w:jc w:val="center"/>
            </w:pPr>
            <w:r>
              <w:t>-</w:t>
            </w:r>
          </w:p>
        </w:tc>
        <w:tc>
          <w:tcPr>
            <w:tcW w:w="1843" w:type="dxa"/>
          </w:tcPr>
          <w:p w:rsidR="008B0169" w:rsidRDefault="009C0D83" w:rsidP="009C0D83">
            <w:pPr>
              <w:jc w:val="center"/>
            </w:pPr>
            <w:r>
              <w:t>-</w:t>
            </w:r>
          </w:p>
        </w:tc>
        <w:tc>
          <w:tcPr>
            <w:tcW w:w="3792" w:type="dxa"/>
          </w:tcPr>
          <w:p w:rsidR="008B0169" w:rsidRDefault="009C0D83" w:rsidP="009C0D83">
            <w:pPr>
              <w:jc w:val="center"/>
            </w:pPr>
            <w:r>
              <w:t>No data</w:t>
            </w:r>
          </w:p>
        </w:tc>
      </w:tr>
      <w:tr w:rsidR="008B0169" w:rsidTr="008B0169">
        <w:tc>
          <w:tcPr>
            <w:tcW w:w="2243" w:type="dxa"/>
          </w:tcPr>
          <w:p w:rsidR="008B0169" w:rsidRDefault="009C0D83">
            <w:r>
              <w:t>April 2021</w:t>
            </w:r>
          </w:p>
          <w:p w:rsidR="008B0169" w:rsidRDefault="008B0169">
            <w:pPr>
              <w:rPr>
                <w:lang w:val="es-ES_tradnl"/>
              </w:rPr>
            </w:pPr>
          </w:p>
        </w:tc>
        <w:tc>
          <w:tcPr>
            <w:tcW w:w="1585" w:type="dxa"/>
          </w:tcPr>
          <w:p w:rsidR="008B0169" w:rsidRDefault="009C0D83" w:rsidP="00A56DDD">
            <w:pPr>
              <w:jc w:val="center"/>
            </w:pPr>
            <w:r>
              <w:t>25%</w:t>
            </w:r>
          </w:p>
        </w:tc>
        <w:tc>
          <w:tcPr>
            <w:tcW w:w="1843" w:type="dxa"/>
          </w:tcPr>
          <w:p w:rsidR="008B0169" w:rsidRDefault="009C0D83" w:rsidP="009C0D83">
            <w:pPr>
              <w:jc w:val="center"/>
            </w:pPr>
            <w:r>
              <w:t>48.6 %</w:t>
            </w:r>
          </w:p>
        </w:tc>
        <w:tc>
          <w:tcPr>
            <w:tcW w:w="3792" w:type="dxa"/>
          </w:tcPr>
          <w:p w:rsidR="008B0169" w:rsidRDefault="009C0D83">
            <w:r>
              <w:t>The science dissemination plan was approved by the Governing Board in March 2021. However, different conferences were performed before it was approved.</w:t>
            </w:r>
          </w:p>
          <w:p w:rsidR="001872D5" w:rsidRDefault="001872D5">
            <w:r>
              <w:t>A total 39% of researchers polled say they have attended between 1 and 5 science dissemination conferences at the UMH.</w:t>
            </w:r>
          </w:p>
        </w:tc>
      </w:tr>
      <w:tr w:rsidR="00B2779D" w:rsidTr="008B0169">
        <w:tc>
          <w:tcPr>
            <w:tcW w:w="2243" w:type="dxa"/>
          </w:tcPr>
          <w:p w:rsidR="00B2779D" w:rsidRDefault="00B2779D">
            <w:r>
              <w:t>September 2021</w:t>
            </w:r>
          </w:p>
        </w:tc>
        <w:tc>
          <w:tcPr>
            <w:tcW w:w="1585" w:type="dxa"/>
          </w:tcPr>
          <w:p w:rsidR="00B2779D" w:rsidRDefault="00B2779D" w:rsidP="00A56DDD">
            <w:pPr>
              <w:jc w:val="center"/>
              <w:rPr>
                <w:lang w:val="es-ES_tradnl"/>
              </w:rPr>
            </w:pPr>
          </w:p>
          <w:p w:rsidR="00B2779D" w:rsidRDefault="00290BB3" w:rsidP="00A56DDD">
            <w:pPr>
              <w:jc w:val="center"/>
            </w:pPr>
            <w:r>
              <w:t>15%</w:t>
            </w:r>
          </w:p>
        </w:tc>
        <w:tc>
          <w:tcPr>
            <w:tcW w:w="1843" w:type="dxa"/>
          </w:tcPr>
          <w:p w:rsidR="00B2779D" w:rsidRDefault="00290BB3" w:rsidP="009C0D83">
            <w:pPr>
              <w:jc w:val="center"/>
            </w:pPr>
            <w:r>
              <w:t>13.5%</w:t>
            </w:r>
          </w:p>
        </w:tc>
        <w:tc>
          <w:tcPr>
            <w:tcW w:w="3792" w:type="dxa"/>
          </w:tcPr>
          <w:p w:rsidR="00B2779D" w:rsidRDefault="00290BB3">
            <w:r>
              <w:t>Activities of the Dissemination Plan are included in the monthly science message sent to all the research staff and the teaching and research staff.</w:t>
            </w:r>
          </w:p>
        </w:tc>
      </w:tr>
      <w:tr w:rsidR="00B2779D" w:rsidTr="008B0169">
        <w:tc>
          <w:tcPr>
            <w:tcW w:w="2243" w:type="dxa"/>
          </w:tcPr>
          <w:p w:rsidR="00B2779D" w:rsidRDefault="00B2779D">
            <w:r>
              <w:t>March 2022</w:t>
            </w:r>
          </w:p>
        </w:tc>
        <w:tc>
          <w:tcPr>
            <w:tcW w:w="1585" w:type="dxa"/>
          </w:tcPr>
          <w:p w:rsidR="00B2779D" w:rsidRDefault="00B2779D" w:rsidP="00A56DDD">
            <w:pPr>
              <w:jc w:val="center"/>
              <w:rPr>
                <w:lang w:val="es-ES_tradnl"/>
              </w:rPr>
            </w:pPr>
          </w:p>
          <w:p w:rsidR="00B2779D" w:rsidRDefault="00290BB3" w:rsidP="00A56DDD">
            <w:pPr>
              <w:jc w:val="center"/>
            </w:pPr>
            <w:r>
              <w:t>25%</w:t>
            </w:r>
          </w:p>
        </w:tc>
        <w:tc>
          <w:tcPr>
            <w:tcW w:w="1843" w:type="dxa"/>
          </w:tcPr>
          <w:p w:rsidR="00B2779D" w:rsidRDefault="00290BB3" w:rsidP="009C0D83">
            <w:pPr>
              <w:jc w:val="center"/>
            </w:pPr>
            <w:r>
              <w:t>20.1%</w:t>
            </w:r>
          </w:p>
        </w:tc>
        <w:tc>
          <w:tcPr>
            <w:tcW w:w="3792" w:type="dxa"/>
          </w:tcPr>
          <w:p w:rsidR="00B2779D" w:rsidRDefault="00290BB3">
            <w:r>
              <w:t>We created the Micro Abierto UMH (UMH Open Mic) platform to centralise the recruitment of research staff and teaching and research staff that wish to take part in dissemination talks for the general public.</w:t>
            </w:r>
          </w:p>
        </w:tc>
      </w:tr>
      <w:tr w:rsidR="00B2779D" w:rsidTr="008B0169">
        <w:tc>
          <w:tcPr>
            <w:tcW w:w="2243" w:type="dxa"/>
          </w:tcPr>
          <w:p w:rsidR="00785CBB" w:rsidRDefault="00785CBB" w:rsidP="00290BB3"/>
          <w:p w:rsidR="00B2779D" w:rsidRDefault="00B2779D" w:rsidP="00290BB3">
            <w:r>
              <w:lastRenderedPageBreak/>
              <w:t>September 2022</w:t>
            </w:r>
          </w:p>
        </w:tc>
        <w:tc>
          <w:tcPr>
            <w:tcW w:w="1585" w:type="dxa"/>
          </w:tcPr>
          <w:p w:rsidR="00B2779D" w:rsidRDefault="00B2779D" w:rsidP="00A56DDD">
            <w:pPr>
              <w:jc w:val="center"/>
              <w:rPr>
                <w:lang w:val="es-ES_tradnl"/>
              </w:rPr>
            </w:pPr>
          </w:p>
          <w:p w:rsidR="00B2779D" w:rsidRDefault="00290BB3" w:rsidP="00A56DDD">
            <w:pPr>
              <w:jc w:val="center"/>
            </w:pPr>
            <w:r>
              <w:lastRenderedPageBreak/>
              <w:t>15%</w:t>
            </w:r>
          </w:p>
        </w:tc>
        <w:tc>
          <w:tcPr>
            <w:tcW w:w="1843" w:type="dxa"/>
          </w:tcPr>
          <w:p w:rsidR="00785CBB" w:rsidRDefault="00785CBB" w:rsidP="009C0D83">
            <w:pPr>
              <w:jc w:val="center"/>
            </w:pPr>
          </w:p>
          <w:p w:rsidR="00B2779D" w:rsidRDefault="00290BB3" w:rsidP="009C0D83">
            <w:pPr>
              <w:jc w:val="center"/>
            </w:pPr>
            <w:r>
              <w:lastRenderedPageBreak/>
              <w:t>17%</w:t>
            </w:r>
          </w:p>
        </w:tc>
        <w:tc>
          <w:tcPr>
            <w:tcW w:w="3792" w:type="dxa"/>
          </w:tcPr>
          <w:p w:rsidR="00B2779D" w:rsidRDefault="008A25AC" w:rsidP="008A25AC">
            <w:r>
              <w:lastRenderedPageBreak/>
              <w:t xml:space="preserve">We proposed and executed a </w:t>
            </w:r>
            <w:r>
              <w:lastRenderedPageBreak/>
              <w:t xml:space="preserve">course with external scientific journalists (the </w:t>
            </w:r>
            <w:proofErr w:type="spellStart"/>
            <w:r>
              <w:t>Superpoderes</w:t>
            </w:r>
            <w:proofErr w:type="spellEnd"/>
            <w:r>
              <w:t xml:space="preserve"> de </w:t>
            </w:r>
            <w:proofErr w:type="spellStart"/>
            <w:r>
              <w:t>Maldita</w:t>
            </w:r>
            <w:proofErr w:type="spellEnd"/>
            <w:r>
              <w:t xml:space="preserve"> Ciencia programme)</w:t>
            </w:r>
          </w:p>
        </w:tc>
      </w:tr>
      <w:tr w:rsidR="00B2779D" w:rsidTr="008B0169">
        <w:tc>
          <w:tcPr>
            <w:tcW w:w="2243" w:type="dxa"/>
          </w:tcPr>
          <w:p w:rsidR="00B2779D" w:rsidRDefault="00B2779D">
            <w:r>
              <w:lastRenderedPageBreak/>
              <w:t>April 2023</w:t>
            </w:r>
          </w:p>
        </w:tc>
        <w:tc>
          <w:tcPr>
            <w:tcW w:w="1585" w:type="dxa"/>
          </w:tcPr>
          <w:p w:rsidR="00B2779D" w:rsidRDefault="00290BB3" w:rsidP="00A56DDD">
            <w:pPr>
              <w:jc w:val="center"/>
            </w:pPr>
            <w:r>
              <w:t>25%</w:t>
            </w:r>
          </w:p>
          <w:p w:rsidR="00B2779D" w:rsidRDefault="00B2779D" w:rsidP="00A56DDD">
            <w:pPr>
              <w:jc w:val="center"/>
              <w:rPr>
                <w:lang w:val="es-ES_tradnl"/>
              </w:rPr>
            </w:pPr>
          </w:p>
        </w:tc>
        <w:tc>
          <w:tcPr>
            <w:tcW w:w="1843" w:type="dxa"/>
          </w:tcPr>
          <w:p w:rsidR="00B2779D" w:rsidRDefault="00290BB3" w:rsidP="009C0D83">
            <w:pPr>
              <w:jc w:val="center"/>
            </w:pPr>
            <w:r>
              <w:t>22.6%</w:t>
            </w:r>
          </w:p>
        </w:tc>
        <w:tc>
          <w:tcPr>
            <w:tcW w:w="3792" w:type="dxa"/>
          </w:tcPr>
          <w:p w:rsidR="00B2779D" w:rsidRDefault="008A25AC">
            <w:r>
              <w:t>The internal training of teaching and research staff on the topic of scientific dissemination was expanded (4 courses offered in 2023)</w:t>
            </w:r>
          </w:p>
        </w:tc>
      </w:tr>
      <w:tr w:rsidR="00B2779D" w:rsidTr="008B0169">
        <w:tc>
          <w:tcPr>
            <w:tcW w:w="2243" w:type="dxa"/>
          </w:tcPr>
          <w:p w:rsidR="00B2779D" w:rsidRDefault="00B2779D">
            <w:r>
              <w:t xml:space="preserve">October 2023 </w:t>
            </w:r>
          </w:p>
          <w:p w:rsidR="00B2779D" w:rsidRDefault="00B2779D">
            <w:pPr>
              <w:rPr>
                <w:lang w:val="es-ES_tradnl"/>
              </w:rPr>
            </w:pPr>
          </w:p>
        </w:tc>
        <w:tc>
          <w:tcPr>
            <w:tcW w:w="1585" w:type="dxa"/>
          </w:tcPr>
          <w:p w:rsidR="00B2779D" w:rsidRDefault="00290BB3" w:rsidP="00A56DDD">
            <w:pPr>
              <w:jc w:val="center"/>
            </w:pPr>
            <w:r>
              <w:t>15%</w:t>
            </w:r>
          </w:p>
        </w:tc>
        <w:tc>
          <w:tcPr>
            <w:tcW w:w="1843" w:type="dxa"/>
          </w:tcPr>
          <w:p w:rsidR="00B2779D" w:rsidRDefault="00290BB3" w:rsidP="009C0D83">
            <w:pPr>
              <w:jc w:val="center"/>
            </w:pPr>
            <w:r>
              <w:t>12.3%</w:t>
            </w:r>
          </w:p>
        </w:tc>
        <w:tc>
          <w:tcPr>
            <w:tcW w:w="3792" w:type="dxa"/>
          </w:tcPr>
          <w:p w:rsidR="00B2779D" w:rsidRDefault="00290BB3">
            <w:r>
              <w:t>We proposed a programme to increase the visibility of the role of the UMH’s female researchers on Wikipedia.</w:t>
            </w:r>
          </w:p>
        </w:tc>
      </w:tr>
      <w:tr w:rsidR="006F707C" w:rsidTr="008B0169">
        <w:tc>
          <w:tcPr>
            <w:tcW w:w="2243" w:type="dxa"/>
          </w:tcPr>
          <w:p w:rsidR="006F707C" w:rsidRDefault="006F707C">
            <w:r>
              <w:t xml:space="preserve">April </w:t>
            </w:r>
            <w:r w:rsidR="007C7CD9">
              <w:t xml:space="preserve"> 2024</w:t>
            </w:r>
          </w:p>
        </w:tc>
        <w:tc>
          <w:tcPr>
            <w:tcW w:w="1585" w:type="dxa"/>
          </w:tcPr>
          <w:p w:rsidR="006F707C" w:rsidRDefault="006F707C" w:rsidP="006F707C">
            <w:pPr>
              <w:jc w:val="center"/>
            </w:pPr>
            <w:r>
              <w:t>25%</w:t>
            </w:r>
          </w:p>
          <w:p w:rsidR="006F707C" w:rsidRDefault="006F707C" w:rsidP="00A56DDD">
            <w:pPr>
              <w:jc w:val="center"/>
            </w:pPr>
          </w:p>
        </w:tc>
        <w:tc>
          <w:tcPr>
            <w:tcW w:w="1843" w:type="dxa"/>
          </w:tcPr>
          <w:p w:rsidR="006F707C" w:rsidRDefault="006F707C" w:rsidP="009C0D83">
            <w:pPr>
              <w:jc w:val="center"/>
            </w:pPr>
            <w:r>
              <w:t>23%</w:t>
            </w:r>
          </w:p>
        </w:tc>
        <w:tc>
          <w:tcPr>
            <w:tcW w:w="3792" w:type="dxa"/>
          </w:tcPr>
          <w:p w:rsidR="006F707C" w:rsidRDefault="006F707C">
            <w:r>
              <w:t xml:space="preserve">We coordinated and/or gave support to three science dissemination projects with a focus on inclusiveness and accessibility: BEATRICS, </w:t>
            </w:r>
            <w:proofErr w:type="spellStart"/>
            <w:r>
              <w:t>Latidos</w:t>
            </w:r>
            <w:proofErr w:type="spellEnd"/>
            <w:r>
              <w:t xml:space="preserve"> de </w:t>
            </w:r>
            <w:proofErr w:type="spellStart"/>
            <w:r>
              <w:t>Gea</w:t>
            </w:r>
            <w:proofErr w:type="spellEnd"/>
            <w:r>
              <w:t xml:space="preserve">, and Academia </w:t>
            </w:r>
            <w:proofErr w:type="spellStart"/>
            <w:r>
              <w:t>Infancia</w:t>
            </w:r>
            <w:proofErr w:type="spellEnd"/>
            <w:r>
              <w:t xml:space="preserve"> Sana.</w:t>
            </w:r>
          </w:p>
        </w:tc>
      </w:tr>
      <w:tr w:rsidR="006F707C" w:rsidTr="008B0169">
        <w:tc>
          <w:tcPr>
            <w:tcW w:w="2243" w:type="dxa"/>
          </w:tcPr>
          <w:p w:rsidR="006F707C" w:rsidRDefault="006F707C">
            <w:r>
              <w:t xml:space="preserve">October </w:t>
            </w:r>
            <w:r w:rsidR="007C7CD9">
              <w:t>2024</w:t>
            </w:r>
          </w:p>
        </w:tc>
        <w:tc>
          <w:tcPr>
            <w:tcW w:w="1585" w:type="dxa"/>
          </w:tcPr>
          <w:p w:rsidR="006F707C" w:rsidRDefault="006F707C" w:rsidP="00A56DDD">
            <w:pPr>
              <w:jc w:val="center"/>
            </w:pPr>
            <w:r>
              <w:t>15%</w:t>
            </w:r>
          </w:p>
        </w:tc>
        <w:tc>
          <w:tcPr>
            <w:tcW w:w="1843" w:type="dxa"/>
          </w:tcPr>
          <w:p w:rsidR="006F707C" w:rsidRDefault="006F707C" w:rsidP="009C0D83">
            <w:pPr>
              <w:jc w:val="center"/>
            </w:pPr>
            <w:r>
              <w:t>13.4%</w:t>
            </w:r>
          </w:p>
        </w:tc>
        <w:tc>
          <w:tcPr>
            <w:tcW w:w="3792" w:type="dxa"/>
          </w:tcPr>
          <w:p w:rsidR="006F707C" w:rsidRDefault="006F707C">
            <w:r>
              <w:t>The internal training of teaching and research staff on the topic of scientific dissemination was expanded (6 courses offered in 2024)</w:t>
            </w:r>
            <w:r w:rsidR="00F34C61">
              <w:t>.</w:t>
            </w:r>
          </w:p>
        </w:tc>
      </w:tr>
    </w:tbl>
    <w:p w:rsidR="006B11BC" w:rsidRPr="00BC2523" w:rsidRDefault="006B11BC">
      <w:pPr>
        <w:rPr>
          <w:lang w:val="en-US"/>
        </w:rPr>
      </w:pPr>
    </w:p>
    <w:sectPr w:rsidR="006B11BC" w:rsidRPr="00BC2523" w:rsidSect="0081447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EA" w:rsidRDefault="009061EA" w:rsidP="006B11BC">
      <w:pPr>
        <w:spacing w:after="0" w:line="240" w:lineRule="auto"/>
      </w:pPr>
      <w:r>
        <w:separator/>
      </w:r>
    </w:p>
  </w:endnote>
  <w:endnote w:type="continuationSeparator" w:id="0">
    <w:p w:rsidR="009061EA" w:rsidRDefault="009061EA"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6B11BC" w:rsidRDefault="00AE4E33">
            <w:pPr>
              <w:pStyle w:val="Piedepgina"/>
              <w:jc w:val="right"/>
            </w:pPr>
            <w:r>
              <w:rPr>
                <w:b/>
                <w:sz w:val="24"/>
                <w:szCs w:val="24"/>
              </w:rPr>
              <w:fldChar w:fldCharType="begin"/>
            </w:r>
            <w:r w:rsidR="006B11BC">
              <w:rPr>
                <w:b/>
              </w:rPr>
              <w:instrText>PAGE</w:instrText>
            </w:r>
            <w:r>
              <w:rPr>
                <w:b/>
                <w:sz w:val="24"/>
                <w:szCs w:val="24"/>
              </w:rPr>
              <w:fldChar w:fldCharType="separate"/>
            </w:r>
            <w:r w:rsidR="00785CBB">
              <w:rPr>
                <w:b/>
                <w:noProof/>
              </w:rPr>
              <w:t>1</w:t>
            </w:r>
            <w:r>
              <w:rPr>
                <w:b/>
                <w:sz w:val="24"/>
                <w:szCs w:val="24"/>
              </w:rPr>
              <w:fldChar w:fldCharType="end"/>
            </w:r>
            <w:r w:rsidR="000F3E5B">
              <w:t xml:space="preserve"> of </w:t>
            </w:r>
            <w:r>
              <w:rPr>
                <w:b/>
                <w:sz w:val="24"/>
                <w:szCs w:val="24"/>
              </w:rPr>
              <w:fldChar w:fldCharType="begin"/>
            </w:r>
            <w:r w:rsidR="006B11BC">
              <w:rPr>
                <w:b/>
              </w:rPr>
              <w:instrText>NUMPAGES</w:instrText>
            </w:r>
            <w:r>
              <w:rPr>
                <w:b/>
                <w:sz w:val="24"/>
                <w:szCs w:val="24"/>
              </w:rPr>
              <w:fldChar w:fldCharType="separate"/>
            </w:r>
            <w:r w:rsidR="00785CBB">
              <w:rPr>
                <w:b/>
                <w:noProof/>
              </w:rPr>
              <w:t>2</w:t>
            </w:r>
            <w:r>
              <w:rPr>
                <w:b/>
                <w:sz w:val="24"/>
                <w:szCs w:val="24"/>
              </w:rPr>
              <w:fldChar w:fldCharType="end"/>
            </w:r>
          </w:p>
        </w:sdtContent>
      </w:sdt>
    </w:sdtContent>
  </w:sdt>
  <w:p w:rsidR="006B11BC" w:rsidRDefault="006B11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EA" w:rsidRDefault="009061EA" w:rsidP="006B11BC">
      <w:pPr>
        <w:spacing w:after="0" w:line="240" w:lineRule="auto"/>
      </w:pPr>
      <w:r>
        <w:separator/>
      </w:r>
    </w:p>
  </w:footnote>
  <w:footnote w:type="continuationSeparator" w:id="0">
    <w:p w:rsidR="009061EA" w:rsidRDefault="009061EA"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7D709F" w:rsidTr="007D709F">
      <w:tc>
        <w:tcPr>
          <w:tcW w:w="10207" w:type="dxa"/>
        </w:tcPr>
        <w:p w:rsidR="007D709F" w:rsidRDefault="007D709F">
          <w:pPr>
            <w:pStyle w:val="Encabezado"/>
            <w:rPr>
              <w:b/>
            </w:rPr>
          </w:pPr>
          <w:r>
            <w:rPr>
              <w:b/>
            </w:rPr>
            <w:t>Indicator Definition:</w:t>
          </w:r>
        </w:p>
        <w:p w:rsidR="00723057" w:rsidRDefault="00723057">
          <w:pPr>
            <w:pStyle w:val="Encabezado"/>
            <w:rPr>
              <w:b/>
            </w:rPr>
          </w:pPr>
        </w:p>
        <w:p w:rsidR="00A56DDD" w:rsidRPr="0045434C" w:rsidRDefault="00723057">
          <w:pPr>
            <w:pStyle w:val="Encabezado"/>
            <w:rPr>
              <w:bCs/>
            </w:rPr>
          </w:pPr>
          <w:r w:rsidRPr="0045434C">
            <w:rPr>
              <w:bCs/>
            </w:rPr>
            <w:t xml:space="preserve">1i. Percentage of researchers attending the science dissemination conferences </w:t>
          </w:r>
        </w:p>
        <w:p w:rsidR="007D709F" w:rsidRDefault="007D709F" w:rsidP="00513B37"/>
      </w:tc>
    </w:tr>
  </w:tbl>
  <w:p w:rsidR="006B11BC" w:rsidRDefault="006B11B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B11BC"/>
    <w:rsid w:val="000302FD"/>
    <w:rsid w:val="000D0D2F"/>
    <w:rsid w:val="000F3E5B"/>
    <w:rsid w:val="001100F1"/>
    <w:rsid w:val="00112B1B"/>
    <w:rsid w:val="001773C8"/>
    <w:rsid w:val="001872D5"/>
    <w:rsid w:val="00246B87"/>
    <w:rsid w:val="00290BB3"/>
    <w:rsid w:val="00301EAD"/>
    <w:rsid w:val="00301F64"/>
    <w:rsid w:val="003064C8"/>
    <w:rsid w:val="0031071E"/>
    <w:rsid w:val="00313E27"/>
    <w:rsid w:val="003501F4"/>
    <w:rsid w:val="00353774"/>
    <w:rsid w:val="00367CA0"/>
    <w:rsid w:val="00424978"/>
    <w:rsid w:val="0045434C"/>
    <w:rsid w:val="004874AF"/>
    <w:rsid w:val="00490FF1"/>
    <w:rsid w:val="00491C0F"/>
    <w:rsid w:val="00501EC7"/>
    <w:rsid w:val="00504778"/>
    <w:rsid w:val="00513B37"/>
    <w:rsid w:val="005A2B9E"/>
    <w:rsid w:val="006144CC"/>
    <w:rsid w:val="00657EA4"/>
    <w:rsid w:val="006714C7"/>
    <w:rsid w:val="006B11BC"/>
    <w:rsid w:val="006F707C"/>
    <w:rsid w:val="00723057"/>
    <w:rsid w:val="0073426F"/>
    <w:rsid w:val="007378C0"/>
    <w:rsid w:val="007466DC"/>
    <w:rsid w:val="007633DB"/>
    <w:rsid w:val="00785CBB"/>
    <w:rsid w:val="007C7CD9"/>
    <w:rsid w:val="007D709F"/>
    <w:rsid w:val="007F4FDF"/>
    <w:rsid w:val="00814474"/>
    <w:rsid w:val="008A25AC"/>
    <w:rsid w:val="008B0169"/>
    <w:rsid w:val="009061EA"/>
    <w:rsid w:val="00931262"/>
    <w:rsid w:val="00932435"/>
    <w:rsid w:val="009B6BA4"/>
    <w:rsid w:val="009C0D83"/>
    <w:rsid w:val="00A13DB2"/>
    <w:rsid w:val="00A24F21"/>
    <w:rsid w:val="00A56DDD"/>
    <w:rsid w:val="00AA35A5"/>
    <w:rsid w:val="00AC086D"/>
    <w:rsid w:val="00AC7AB3"/>
    <w:rsid w:val="00AE4E33"/>
    <w:rsid w:val="00B23695"/>
    <w:rsid w:val="00B2779D"/>
    <w:rsid w:val="00B80CE1"/>
    <w:rsid w:val="00BC2523"/>
    <w:rsid w:val="00BC6542"/>
    <w:rsid w:val="00C41F1D"/>
    <w:rsid w:val="00CA7E42"/>
    <w:rsid w:val="00D334A9"/>
    <w:rsid w:val="00D704CF"/>
    <w:rsid w:val="00DB54A0"/>
    <w:rsid w:val="00E20170"/>
    <w:rsid w:val="00E37B55"/>
    <w:rsid w:val="00EC60A8"/>
    <w:rsid w:val="00EF580F"/>
    <w:rsid w:val="00F34C61"/>
    <w:rsid w:val="00F47820"/>
    <w:rsid w:val="00F84489"/>
    <w:rsid w:val="00FE65B5"/>
    <w:rsid w:val="00FF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3</cp:revision>
  <cp:lastPrinted>2017-09-14T07:34:00Z</cp:lastPrinted>
  <dcterms:created xsi:type="dcterms:W3CDTF">2025-01-10T12:01:00Z</dcterms:created>
  <dcterms:modified xsi:type="dcterms:W3CDTF">2025-01-14T11:18:00Z</dcterms:modified>
</cp:coreProperties>
</file>